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center"/>
        <w:rPr>
          <w:sz w:val="28"/>
          <w:szCs w:val="28"/>
        </w:rPr>
      </w:pPr>
      <w:r w:rsidDel="00000000" w:rsidR="00000000" w:rsidRPr="00000000">
        <w:rPr>
          <w:rFonts w:ascii="Times New Roman" w:cs="Times New Roman" w:eastAsia="Times New Roman" w:hAnsi="Times New Roman"/>
          <w:b w:val="1"/>
          <w:sz w:val="28"/>
          <w:szCs w:val="28"/>
          <w:vertAlign w:val="baseline"/>
          <w:rtl w:val="0"/>
        </w:rPr>
        <w:t xml:space="preserve">Williamston Model United Nations Code of Conduct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Fonts w:ascii="Times New Roman" w:cs="Times New Roman" w:eastAsia="Times New Roman" w:hAnsi="Times New Roman"/>
          <w:vertAlign w:val="baseline"/>
          <w:rtl w:val="0"/>
        </w:rPr>
        <w:t xml:space="preserve">20</w:t>
      </w:r>
      <w:r w:rsidDel="00000000" w:rsidR="00000000" w:rsidRPr="00000000">
        <w:rPr>
          <w:rFonts w:ascii="Times New Roman" w:cs="Times New Roman" w:eastAsia="Times New Roman" w:hAnsi="Times New Roman"/>
          <w:rtl w:val="0"/>
        </w:rPr>
        <w:t xml:space="preserve">17-2018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0" w:hanging="720"/>
        <w:contextualSpacing w:val="0"/>
        <w:rPr/>
      </w:pPr>
      <w:r w:rsidDel="00000000" w:rsidR="00000000" w:rsidRPr="00000000">
        <w:rPr>
          <w:rFonts w:ascii="Times New Roman" w:cs="Times New Roman" w:eastAsia="Times New Roman" w:hAnsi="Times New Roman"/>
          <w:sz w:val="20"/>
          <w:szCs w:val="20"/>
          <w:vertAlign w:val="baseline"/>
          <w:rtl w:val="0"/>
        </w:rPr>
        <w:t xml:space="preserve">All student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delegates attending any Model United Nations Conference or Function representing Williamston Community Schools is expected to follow the rules of decorum and professionalism.</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0" w:hanging="360"/>
        <w:contextualSpacing w:val="0"/>
        <w:rPr/>
      </w:pPr>
      <w:r w:rsidDel="00000000" w:rsidR="00000000" w:rsidRPr="00000000">
        <w:rPr>
          <w:rFonts w:ascii="Times New Roman" w:cs="Times New Roman" w:eastAsia="Times New Roman" w:hAnsi="Times New Roman"/>
          <w:sz w:val="20"/>
          <w:szCs w:val="20"/>
          <w:vertAlign w:val="baseline"/>
          <w:rtl w:val="0"/>
        </w:rPr>
        <w:t xml:space="preserve">No use of prohibited substances: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pPr>
      <w:r w:rsidDel="00000000" w:rsidR="00000000" w:rsidRPr="00000000">
        <w:rPr>
          <w:rFonts w:ascii="Times New Roman" w:cs="Times New Roman" w:eastAsia="Times New Roman" w:hAnsi="Times New Roman"/>
          <w:sz w:val="20"/>
          <w:szCs w:val="20"/>
          <w:rtl w:val="0"/>
        </w:rPr>
        <w:t xml:space="preserve">I. </w:t>
      </w:r>
      <w:r w:rsidDel="00000000" w:rsidR="00000000" w:rsidRPr="00000000">
        <w:rPr>
          <w:rFonts w:ascii="Times New Roman" w:cs="Times New Roman" w:eastAsia="Times New Roman" w:hAnsi="Times New Roman"/>
          <w:sz w:val="20"/>
          <w:szCs w:val="20"/>
          <w:vertAlign w:val="baseline"/>
          <w:rtl w:val="0"/>
        </w:rPr>
        <w:t xml:space="preserve">Narcotics</w:t>
      </w:r>
      <w:r w:rsidDel="00000000" w:rsidR="00000000" w:rsidRPr="00000000">
        <w:rPr>
          <w:rtl w:val="0"/>
        </w:rPr>
        <w:tab/>
      </w:r>
      <w:r w:rsidDel="00000000" w:rsidR="00000000" w:rsidRPr="00000000">
        <w:rPr>
          <w:rFonts w:ascii="Times New Roman" w:cs="Times New Roman" w:eastAsia="Times New Roman" w:hAnsi="Times New Roman"/>
          <w:sz w:val="20"/>
          <w:szCs w:val="20"/>
          <w:rtl w:val="0"/>
        </w:rPr>
        <w:t xml:space="preserve">II.. </w:t>
      </w:r>
      <w:r w:rsidDel="00000000" w:rsidR="00000000" w:rsidRPr="00000000">
        <w:rPr>
          <w:rFonts w:ascii="Times New Roman" w:cs="Times New Roman" w:eastAsia="Times New Roman" w:hAnsi="Times New Roman"/>
          <w:sz w:val="20"/>
          <w:szCs w:val="20"/>
          <w:vertAlign w:val="baseline"/>
          <w:rtl w:val="0"/>
        </w:rPr>
        <w:t xml:space="preserve">Controlled Substances</w:t>
      </w:r>
      <w:r w:rsidDel="00000000" w:rsidR="00000000" w:rsidRPr="00000000">
        <w:rPr>
          <w:rtl w:val="0"/>
        </w:rPr>
        <w:tab/>
        <w:tab/>
      </w:r>
      <w:r w:rsidDel="00000000" w:rsidR="00000000" w:rsidRPr="00000000">
        <w:rPr>
          <w:rFonts w:ascii="Times New Roman" w:cs="Times New Roman" w:eastAsia="Times New Roman" w:hAnsi="Times New Roman"/>
          <w:sz w:val="20"/>
          <w:szCs w:val="20"/>
          <w:rtl w:val="0"/>
        </w:rPr>
        <w:t xml:space="preserve">III.. </w:t>
      </w:r>
      <w:r w:rsidDel="00000000" w:rsidR="00000000" w:rsidRPr="00000000">
        <w:rPr>
          <w:rFonts w:ascii="Times New Roman" w:cs="Times New Roman" w:eastAsia="Times New Roman" w:hAnsi="Times New Roman"/>
          <w:sz w:val="20"/>
          <w:szCs w:val="20"/>
          <w:vertAlign w:val="baseline"/>
          <w:rtl w:val="0"/>
        </w:rPr>
        <w:t xml:space="preserve">Alcohol </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tabs>
          <w:tab w:val="left" w:pos="1125"/>
        </w:tabs>
        <w:ind w:left="0" w:hanging="360"/>
        <w:contextualSpacing w:val="0"/>
        <w:rPr/>
      </w:pPr>
      <w:r w:rsidDel="00000000" w:rsidR="00000000" w:rsidRPr="00000000">
        <w:rPr>
          <w:rFonts w:ascii="Times New Roman" w:cs="Times New Roman" w:eastAsia="Times New Roman" w:hAnsi="Times New Roman"/>
          <w:sz w:val="20"/>
          <w:szCs w:val="20"/>
          <w:vertAlign w:val="baseline"/>
          <w:rtl w:val="0"/>
        </w:rPr>
        <w:t xml:space="preserve">No harassment or discrimination against a person for any reason such as sex, race, religion,</w:t>
      </w:r>
      <w:r w:rsidDel="00000000" w:rsidR="00000000" w:rsidRPr="00000000">
        <w:rPr>
          <w:rFonts w:ascii="Times New Roman" w:cs="Times New Roman" w:eastAsia="Times New Roman" w:hAnsi="Times New Roman"/>
          <w:sz w:val="20"/>
          <w:szCs w:val="20"/>
          <w:rtl w:val="0"/>
        </w:rPr>
        <w:t xml:space="preserve"> orientation,</w:t>
      </w:r>
      <w:r w:rsidDel="00000000" w:rsidR="00000000" w:rsidRPr="00000000">
        <w:rPr>
          <w:rFonts w:ascii="Times New Roman" w:cs="Times New Roman" w:eastAsia="Times New Roman" w:hAnsi="Times New Roman"/>
          <w:sz w:val="20"/>
          <w:szCs w:val="20"/>
          <w:vertAlign w:val="baseline"/>
          <w:rtl w:val="0"/>
        </w:rPr>
        <w:t xml:space="preserve"> ethnicity and/or culture.</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tabs>
          <w:tab w:val="left" w:pos="1125"/>
        </w:tabs>
        <w:ind w:left="0" w:hanging="360"/>
        <w:contextualSpacing w:val="0"/>
        <w:rPr/>
      </w:pPr>
      <w:r w:rsidDel="00000000" w:rsidR="00000000" w:rsidRPr="00000000">
        <w:rPr>
          <w:rFonts w:ascii="Times New Roman" w:cs="Times New Roman" w:eastAsia="Times New Roman" w:hAnsi="Times New Roman"/>
          <w:sz w:val="20"/>
          <w:szCs w:val="20"/>
          <w:vertAlign w:val="baseline"/>
          <w:rtl w:val="0"/>
        </w:rPr>
        <w:t xml:space="preserve">No physical harassment of any kind.</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tabs>
          <w:tab w:val="left" w:pos="1125"/>
        </w:tabs>
        <w:ind w:left="0" w:hanging="360"/>
        <w:contextualSpacing w:val="0"/>
        <w:rPr>
          <w:sz w:val="20"/>
          <w:szCs w:val="20"/>
          <w:u w:val="none"/>
        </w:rPr>
      </w:pPr>
      <w:r w:rsidDel="00000000" w:rsidR="00000000" w:rsidRPr="00000000">
        <w:rPr>
          <w:rFonts w:ascii="Times New Roman" w:cs="Times New Roman" w:eastAsia="Times New Roman" w:hAnsi="Times New Roman"/>
          <w:sz w:val="20"/>
          <w:szCs w:val="20"/>
          <w:rtl w:val="0"/>
        </w:rPr>
        <w:t xml:space="preserve">Students must be in good academic standing in all of their classes. The Model United Nations Club will adhere with the academic standards of school-sponsored athletic organizations to determine eligibility for participation in conferences and the club as a whole. As of the 2016-2017 school year, a student cannot participate in Model United Nations Club if they are failing one or more class/classes.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tabs>
          <w:tab w:val="left" w:pos="1125"/>
        </w:tabs>
        <w:ind w:left="0" w:hanging="360"/>
        <w:contextualSpacing w:val="0"/>
        <w:rPr>
          <w:sz w:val="20"/>
          <w:szCs w:val="20"/>
          <w:u w:val="none"/>
        </w:rPr>
      </w:pPr>
      <w:r w:rsidDel="00000000" w:rsidR="00000000" w:rsidRPr="00000000">
        <w:rPr>
          <w:rFonts w:ascii="Times New Roman" w:cs="Times New Roman" w:eastAsia="Times New Roman" w:hAnsi="Times New Roman"/>
          <w:sz w:val="20"/>
          <w:szCs w:val="20"/>
          <w:rtl w:val="0"/>
        </w:rPr>
        <w:t xml:space="preserve">Even if inappropriate behavior relating to such as listed above occurs outside of a school event, the Model United Nations Club holds the right to decide upon the student’s participation in events and the club as a whole to its own discretion.</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tabs>
          <w:tab w:val="left" w:pos="1125"/>
        </w:tabs>
        <w:ind w:left="0" w:hanging="360"/>
        <w:contextualSpacing w:val="0"/>
        <w:rPr>
          <w:sz w:val="20"/>
          <w:szCs w:val="20"/>
          <w:u w:val="none"/>
        </w:rPr>
      </w:pPr>
      <w:r w:rsidDel="00000000" w:rsidR="00000000" w:rsidRPr="00000000">
        <w:rPr>
          <w:rFonts w:ascii="Times New Roman" w:cs="Times New Roman" w:eastAsia="Times New Roman" w:hAnsi="Times New Roman"/>
          <w:sz w:val="20"/>
          <w:szCs w:val="20"/>
          <w:rtl w:val="0"/>
        </w:rPr>
        <w:t xml:space="preserve">The Model United Nations Club holds the right to deny students participation if they do not adhere to the guidelines listed in this document’s entirety.  Students will lose all deposits made towards any conferences and can be denied participation at any point during the conference if they choose to disregard the guidelines set in this document and its entirety.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1125"/>
        </w:tabs>
        <w:ind w:left="0" w:hanging="720"/>
        <w:contextualSpacing w:val="0"/>
        <w:rPr/>
      </w:pPr>
      <w:r w:rsidDel="00000000" w:rsidR="00000000" w:rsidRPr="00000000">
        <w:rPr>
          <w:rFonts w:ascii="Times New Roman" w:cs="Times New Roman" w:eastAsia="Times New Roman" w:hAnsi="Times New Roman"/>
          <w:sz w:val="20"/>
          <w:szCs w:val="20"/>
          <w:vertAlign w:val="baseline"/>
          <w:rtl w:val="0"/>
        </w:rPr>
        <w:t xml:space="preserve">All student-delegates will answer directly to the chaperone</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vertAlign w:val="baseline"/>
          <w:rtl w:val="0"/>
        </w:rPr>
        <w:t xml:space="preserve"> affiliated to Williamston High School MUN Program and said chaperones are to be treated with respect.</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1125"/>
        </w:tabs>
        <w:ind w:left="0" w:hanging="720"/>
        <w:contextualSpacing w:val="0"/>
        <w:rPr/>
      </w:pPr>
      <w:r w:rsidDel="00000000" w:rsidR="00000000" w:rsidRPr="00000000">
        <w:rPr>
          <w:rFonts w:ascii="Times New Roman" w:cs="Times New Roman" w:eastAsia="Times New Roman" w:hAnsi="Times New Roman"/>
          <w:sz w:val="20"/>
          <w:szCs w:val="20"/>
          <w:rtl w:val="0"/>
        </w:rPr>
        <w:t xml:space="preserve">Because students are representing WHS while at conferences, they must also follow all of the rules in the WHS student handbook during school related activities and school. Violations of handbook that require disciplinary action from the school may be taken into consideration for membership in the WHSMUN program.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1125"/>
        </w:tabs>
        <w:ind w:left="0" w:hanging="720"/>
        <w:contextualSpacing w:val="0"/>
        <w:rPr/>
      </w:pPr>
      <w:r w:rsidDel="00000000" w:rsidR="00000000" w:rsidRPr="00000000">
        <w:rPr>
          <w:rFonts w:ascii="Times New Roman" w:cs="Times New Roman" w:eastAsia="Times New Roman" w:hAnsi="Times New Roman"/>
          <w:sz w:val="20"/>
          <w:szCs w:val="20"/>
          <w:vertAlign w:val="baseline"/>
          <w:rtl w:val="0"/>
        </w:rPr>
        <w:t xml:space="preserve">Any violation of the above articles will result in removal from the conference venue at the expense of the student. The status of the concerned delegate will be addressed by three bodies: The Williamston Model United Nations Secretariat, </w:t>
      </w:r>
      <w:r w:rsidDel="00000000" w:rsidR="00000000" w:rsidRPr="00000000">
        <w:rPr>
          <w:rFonts w:ascii="Times New Roman" w:cs="Times New Roman" w:eastAsia="Times New Roman" w:hAnsi="Times New Roman"/>
          <w:sz w:val="20"/>
          <w:szCs w:val="20"/>
          <w:rtl w:val="0"/>
        </w:rPr>
        <w:t xml:space="preserve">th</w:t>
      </w:r>
      <w:r w:rsidDel="00000000" w:rsidR="00000000" w:rsidRPr="00000000">
        <w:rPr>
          <w:rFonts w:ascii="Times New Roman" w:cs="Times New Roman" w:eastAsia="Times New Roman" w:hAnsi="Times New Roman"/>
          <w:sz w:val="20"/>
          <w:szCs w:val="20"/>
          <w:vertAlign w:val="baseline"/>
          <w:rtl w:val="0"/>
        </w:rPr>
        <w:t xml:space="preserve">e </w:t>
      </w:r>
      <w:r w:rsidDel="00000000" w:rsidR="00000000" w:rsidRPr="00000000">
        <w:rPr>
          <w:rFonts w:ascii="Times New Roman" w:cs="Times New Roman" w:eastAsia="Times New Roman" w:hAnsi="Times New Roman"/>
          <w:sz w:val="20"/>
          <w:szCs w:val="20"/>
          <w:rtl w:val="0"/>
        </w:rPr>
        <w:t xml:space="preserve">staff a</w:t>
      </w:r>
      <w:r w:rsidDel="00000000" w:rsidR="00000000" w:rsidRPr="00000000">
        <w:rPr>
          <w:rFonts w:ascii="Times New Roman" w:cs="Times New Roman" w:eastAsia="Times New Roman" w:hAnsi="Times New Roman"/>
          <w:sz w:val="20"/>
          <w:szCs w:val="20"/>
          <w:vertAlign w:val="baseline"/>
          <w:rtl w:val="0"/>
        </w:rPr>
        <w:t xml:space="preserve">dvisors and, if necessary, </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vertAlign w:val="baseline"/>
          <w:rtl w:val="0"/>
        </w:rPr>
        <w:t xml:space="preserve">chool </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20"/>
          <w:szCs w:val="20"/>
          <w:vertAlign w:val="baseline"/>
          <w:rtl w:val="0"/>
        </w:rPr>
        <w:t xml:space="preserve">dministrators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 Secretariat and </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vertAlign w:val="baseline"/>
          <w:rtl w:val="0"/>
        </w:rPr>
        <w:t xml:space="preserve">taff</w:t>
      </w:r>
      <w:r w:rsidDel="00000000" w:rsidR="00000000" w:rsidRPr="00000000">
        <w:rPr>
          <w:rFonts w:ascii="Times New Roman" w:cs="Times New Roman" w:eastAsia="Times New Roman" w:hAnsi="Times New Roman"/>
          <w:sz w:val="20"/>
          <w:szCs w:val="20"/>
          <w:rtl w:val="0"/>
        </w:rPr>
        <w:t xml:space="preserve"> a</w:t>
      </w:r>
      <w:r w:rsidDel="00000000" w:rsidR="00000000" w:rsidRPr="00000000">
        <w:rPr>
          <w:rFonts w:ascii="Times New Roman" w:cs="Times New Roman" w:eastAsia="Times New Roman" w:hAnsi="Times New Roman"/>
          <w:sz w:val="20"/>
          <w:szCs w:val="20"/>
          <w:vertAlign w:val="baseline"/>
          <w:rtl w:val="0"/>
        </w:rPr>
        <w:t xml:space="preserve">dvisors reserve the right to be non-mutually exclusive dependen</w:t>
      </w:r>
      <w:r w:rsidDel="00000000" w:rsidR="00000000" w:rsidRPr="00000000">
        <w:rPr>
          <w:rFonts w:ascii="Times New Roman" w:cs="Times New Roman" w:eastAsia="Times New Roman" w:hAnsi="Times New Roman"/>
          <w:sz w:val="20"/>
          <w:szCs w:val="20"/>
          <w:rtl w:val="0"/>
        </w:rPr>
        <w:t xml:space="preserve">ding</w:t>
      </w:r>
      <w:r w:rsidDel="00000000" w:rsidR="00000000" w:rsidRPr="00000000">
        <w:rPr>
          <w:rFonts w:ascii="Times New Roman" w:cs="Times New Roman" w:eastAsia="Times New Roman" w:hAnsi="Times New Roman"/>
          <w:sz w:val="20"/>
          <w:szCs w:val="20"/>
          <w:vertAlign w:val="baseline"/>
          <w:rtl w:val="0"/>
        </w:rPr>
        <w:t xml:space="preserve"> on the circumstances.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1125"/>
        </w:tabs>
        <w:ind w:left="0" w:hanging="720"/>
        <w:contextualSpacing w:val="0"/>
        <w:rPr/>
      </w:pPr>
      <w:r w:rsidDel="00000000" w:rsidR="00000000" w:rsidRPr="00000000">
        <w:rPr>
          <w:rFonts w:ascii="Times New Roman" w:cs="Times New Roman" w:eastAsia="Times New Roman" w:hAnsi="Times New Roman"/>
          <w:sz w:val="20"/>
          <w:szCs w:val="20"/>
          <w:vertAlign w:val="baseline"/>
          <w:rtl w:val="0"/>
        </w:rPr>
        <w:t xml:space="preserve">All MUN delegates are expected to be in their assigned committees for the entire time the committee is in session once at the conference.  If students are found in violation of this policy, the </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vertAlign w:val="baseline"/>
          <w:rtl w:val="0"/>
        </w:rPr>
        <w:t xml:space="preserve">ecretariat reserves the right to remove their membership in the MUN organization and/or attend conferenc</w:t>
      </w:r>
      <w:r w:rsidDel="00000000" w:rsidR="00000000" w:rsidRPr="00000000">
        <w:rPr>
          <w:rFonts w:ascii="Times New Roman" w:cs="Times New Roman" w:eastAsia="Times New Roman" w:hAnsi="Times New Roman"/>
          <w:sz w:val="20"/>
          <w:szCs w:val="20"/>
          <w:rtl w:val="0"/>
        </w:rPr>
        <w:t xml:space="preserve">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25"/>
        </w:tabs>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Fonts w:ascii="Times New Roman" w:cs="Times New Roman" w:eastAsia="Times New Roman" w:hAnsi="Times New Roman"/>
          <w:b w:val="1"/>
          <w:sz w:val="20"/>
          <w:szCs w:val="20"/>
          <w:vertAlign w:val="baseline"/>
          <w:rtl w:val="0"/>
        </w:rPr>
        <w:t xml:space="preserve">Williamston Model United Nations Official Policy Statement:</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558"/>
        </w:tabs>
        <w:ind w:left="378.00000000000006" w:hanging="360"/>
        <w:contextualSpacing w:val="1"/>
        <w:rPr>
          <w:rFonts w:ascii="Times New Roman" w:cs="Times New Roman" w:eastAsia="Times New Roman" w:hAnsi="Times New Roman"/>
          <w:sz w:val="20"/>
          <w:szCs w:val="20"/>
          <w:u w:val="none"/>
          <w:vertAlign w:val="baseline"/>
        </w:rPr>
      </w:pPr>
      <w:r w:rsidDel="00000000" w:rsidR="00000000" w:rsidRPr="00000000">
        <w:rPr>
          <w:rFonts w:ascii="Times New Roman" w:cs="Times New Roman" w:eastAsia="Times New Roman" w:hAnsi="Times New Roman"/>
          <w:sz w:val="20"/>
          <w:szCs w:val="20"/>
          <w:vertAlign w:val="baseline"/>
          <w:rtl w:val="0"/>
        </w:rPr>
        <w:t xml:space="preserve">Students must have confirmed attendance Six (6) weeks or more in advance to each conference.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558"/>
        </w:tabs>
        <w:ind w:left="378.00000000000006" w:hanging="360"/>
        <w:contextualSpacing w:val="1"/>
        <w:rPr>
          <w:rFonts w:ascii="Times New Roman" w:cs="Times New Roman" w:eastAsia="Times New Roman" w:hAnsi="Times New Roman"/>
          <w:sz w:val="20"/>
          <w:szCs w:val="20"/>
          <w:u w:val="none"/>
          <w:vertAlign w:val="baseline"/>
        </w:rPr>
      </w:pPr>
      <w:r w:rsidDel="00000000" w:rsidR="00000000" w:rsidRPr="00000000">
        <w:rPr>
          <w:rFonts w:ascii="Times New Roman" w:cs="Times New Roman" w:eastAsia="Times New Roman" w:hAnsi="Times New Roman"/>
          <w:sz w:val="20"/>
          <w:szCs w:val="20"/>
          <w:vertAlign w:val="baseline"/>
          <w:rtl w:val="0"/>
        </w:rPr>
        <w:t xml:space="preserve">Students must be paid in full within One (1) month of the conference or date provided by the secretariat.</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558"/>
        </w:tabs>
        <w:ind w:left="378.00000000000006" w:hanging="360"/>
        <w:contextualSpacing w:val="1"/>
        <w:rPr>
          <w:rFonts w:ascii="Times New Roman" w:cs="Times New Roman" w:eastAsia="Times New Roman" w:hAnsi="Times New Roman"/>
          <w:sz w:val="20"/>
          <w:szCs w:val="20"/>
          <w:u w:val="none"/>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Position Papers must be turned in Two (2) weeks before the deadline of conference.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558"/>
        </w:tabs>
        <w:ind w:left="378.00000000000006" w:hanging="360"/>
        <w:contextualSpacing w:val="1"/>
        <w:rPr>
          <w:rFonts w:ascii="Times New Roman" w:cs="Times New Roman" w:eastAsia="Times New Roman" w:hAnsi="Times New Roman"/>
          <w:sz w:val="20"/>
          <w:szCs w:val="20"/>
          <w:u w:val="none"/>
          <w:vertAlign w:val="baseline"/>
        </w:rPr>
      </w:pPr>
      <w:r w:rsidDel="00000000" w:rsidR="00000000" w:rsidRPr="00000000">
        <w:rPr>
          <w:rFonts w:ascii="Times New Roman" w:cs="Times New Roman" w:eastAsia="Times New Roman" w:hAnsi="Times New Roman"/>
          <w:sz w:val="20"/>
          <w:szCs w:val="20"/>
          <w:vertAlign w:val="baseline"/>
          <w:rtl w:val="0"/>
        </w:rPr>
        <w:t xml:space="preserve">Students must have attended one or more of the Parliamentary Procedure Meetings.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558"/>
        </w:tabs>
        <w:ind w:left="378.00000000000006" w:hanging="360"/>
        <w:contextualSpacing w:val="1"/>
        <w:rPr>
          <w:rFonts w:ascii="Times New Roman" w:cs="Times New Roman" w:eastAsia="Times New Roman" w:hAnsi="Times New Roman"/>
          <w:sz w:val="20"/>
          <w:szCs w:val="20"/>
          <w:u w:val="none"/>
          <w:vertAlign w:val="baseline"/>
        </w:rPr>
      </w:pPr>
      <w:r w:rsidDel="00000000" w:rsidR="00000000" w:rsidRPr="00000000">
        <w:rPr>
          <w:rFonts w:ascii="Times New Roman" w:cs="Times New Roman" w:eastAsia="Times New Roman" w:hAnsi="Times New Roman"/>
          <w:sz w:val="20"/>
          <w:szCs w:val="20"/>
          <w:vertAlign w:val="baseline"/>
          <w:rtl w:val="0"/>
        </w:rPr>
        <w:t xml:space="preserve">Students must have attended one or more of the Position Paper writings meetings.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25"/>
        </w:tabs>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25"/>
        </w:tabs>
        <w:ind w:left="0" w:firstLine="0"/>
        <w:contextualSpacing w:val="0"/>
        <w:rPr>
          <w:i w:val="1"/>
        </w:rPr>
      </w:pPr>
      <w:r w:rsidDel="00000000" w:rsidR="00000000" w:rsidRPr="00000000">
        <w:rPr>
          <w:rFonts w:ascii="Times New Roman" w:cs="Times New Roman" w:eastAsia="Times New Roman" w:hAnsi="Times New Roman"/>
          <w:i w:val="1"/>
          <w:sz w:val="20"/>
          <w:szCs w:val="20"/>
          <w:vertAlign w:val="baseline"/>
          <w:rtl w:val="0"/>
        </w:rPr>
        <w:t xml:space="preserve">Note: Any failure to do the following may result in not attending a conference. The Secretariat reserves the right to disallow attendance of these grounds; however, a partial refund will be given if possible.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tabs>
          <w:tab w:val="left" w:pos="1125"/>
        </w:tabs>
        <w:ind w:left="720" w:hanging="360"/>
        <w:contextualSpacing w:val="1"/>
        <w:rPr>
          <w:rFonts w:ascii="Times New Roman" w:cs="Times New Roman" w:eastAsia="Times New Roman" w:hAnsi="Times New Roman"/>
          <w:sz w:val="20"/>
          <w:szCs w:val="20"/>
          <w:u w:val="none"/>
          <w:vertAlign w:val="baseline"/>
        </w:rPr>
      </w:pPr>
      <w:r w:rsidDel="00000000" w:rsidR="00000000" w:rsidRPr="00000000">
        <w:rPr>
          <w:rFonts w:ascii="Times New Roman" w:cs="Times New Roman" w:eastAsia="Times New Roman" w:hAnsi="Times New Roman"/>
          <w:sz w:val="20"/>
          <w:szCs w:val="20"/>
          <w:vertAlign w:val="baseline"/>
          <w:rtl w:val="0"/>
        </w:rPr>
        <w:t xml:space="preserve">If the delegate cancels attendance for any reason and there is no replacement for his or her spot within six (6) weeks of a conference, the money will be refunded fully except for the deposit if possible, otherwise Williamston Model UN thanks you for your generous donation.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tabs>
          <w:tab w:val="left" w:pos="1125"/>
        </w:tabs>
        <w:ind w:left="720" w:hanging="360"/>
        <w:contextualSpacing w:val="1"/>
        <w:rPr>
          <w:rFonts w:ascii="Times New Roman" w:cs="Times New Roman" w:eastAsia="Times New Roman" w:hAnsi="Times New Roman"/>
          <w:sz w:val="20"/>
          <w:szCs w:val="20"/>
          <w:u w:val="none"/>
          <w:vertAlign w:val="baseline"/>
        </w:rPr>
      </w:pPr>
      <w:r w:rsidDel="00000000" w:rsidR="00000000" w:rsidRPr="00000000">
        <w:rPr>
          <w:rFonts w:ascii="Times New Roman" w:cs="Times New Roman" w:eastAsia="Times New Roman" w:hAnsi="Times New Roman"/>
          <w:sz w:val="20"/>
          <w:szCs w:val="20"/>
          <w:vertAlign w:val="baseline"/>
          <w:rtl w:val="0"/>
        </w:rPr>
        <w:t xml:space="preserve">If the student fails to complete the above articles of policy, the amount of the refund will be decided case-by-case.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25"/>
        </w:tabs>
        <w:ind w:left="36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25"/>
        </w:tabs>
        <w:ind w:left="36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25"/>
        </w:tabs>
        <w:ind w:left="360" w:firstLine="0"/>
        <w:contextualSpacing w:val="0"/>
        <w:rPr/>
      </w:pPr>
      <w:r w:rsidDel="00000000" w:rsidR="00000000" w:rsidRPr="00000000">
        <w:rPr>
          <w:rFonts w:ascii="Times New Roman" w:cs="Times New Roman" w:eastAsia="Times New Roman" w:hAnsi="Times New Roman"/>
          <w:sz w:val="20"/>
          <w:szCs w:val="20"/>
          <w:vertAlign w:val="baseline"/>
          <w:rtl w:val="0"/>
        </w:rPr>
        <w:t xml:space="preserve">X __________________________________________________________</w:t>
        <w:tab/>
        <w:tab/>
        <w:t xml:space="preserve">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25"/>
        </w:tabs>
        <w:ind w:left="360" w:firstLine="0"/>
        <w:contextualSpacing w:val="0"/>
        <w:rPr/>
      </w:pPr>
      <w:r w:rsidDel="00000000" w:rsidR="00000000" w:rsidRPr="00000000">
        <w:rPr>
          <w:rFonts w:ascii="Times New Roman" w:cs="Times New Roman" w:eastAsia="Times New Roman" w:hAnsi="Times New Roman"/>
          <w:sz w:val="20"/>
          <w:szCs w:val="20"/>
          <w:vertAlign w:val="baseline"/>
          <w:rtl w:val="0"/>
        </w:rPr>
        <w:t xml:space="preserve">      Signature and written name of the student</w:t>
        <w:tab/>
        <w:tab/>
        <w:tab/>
        <w:tab/>
        <w:tab/>
        <w:tab/>
        <w:t xml:space="preserve">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25"/>
        </w:tabs>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25"/>
        </w:tabs>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25"/>
        </w:tabs>
        <w:ind w:left="360" w:firstLine="0"/>
        <w:contextualSpacing w:val="0"/>
        <w:rPr/>
      </w:pPr>
      <w:r w:rsidDel="00000000" w:rsidR="00000000" w:rsidRPr="00000000">
        <w:rPr>
          <w:rFonts w:ascii="Times New Roman" w:cs="Times New Roman" w:eastAsia="Times New Roman" w:hAnsi="Times New Roman"/>
          <w:sz w:val="20"/>
          <w:szCs w:val="20"/>
          <w:vertAlign w:val="baseline"/>
          <w:rtl w:val="0"/>
        </w:rPr>
        <w:t xml:space="preserve">X</w:t>
      </w:r>
      <w:r w:rsidDel="00000000" w:rsidR="00000000" w:rsidRPr="00000000">
        <w:rPr>
          <w:rFonts w:ascii="Times New Roman" w:cs="Times New Roman" w:eastAsia="Times New Roman" w:hAnsi="Times New Roman"/>
          <w:sz w:val="20"/>
          <w:szCs w:val="20"/>
          <w:rtl w:val="0"/>
        </w:rPr>
        <w:t xml:space="preserve"> __________________________________________________________</w:t>
        <w:tab/>
        <w:tab/>
        <w:t xml:space="preserve">___________</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125"/>
        </w:tabs>
        <w:ind w:left="360" w:firstLine="0"/>
        <w:contextualSpacing w:val="0"/>
        <w:rPr/>
      </w:pPr>
      <w:r w:rsidDel="00000000" w:rsidR="00000000" w:rsidRPr="00000000">
        <w:rPr>
          <w:rFonts w:ascii="Times New Roman" w:cs="Times New Roman" w:eastAsia="Times New Roman" w:hAnsi="Times New Roman"/>
          <w:sz w:val="20"/>
          <w:szCs w:val="20"/>
          <w:vertAlign w:val="baseline"/>
          <w:rtl w:val="0"/>
        </w:rPr>
        <w:t xml:space="preserve">     Signature and written name of the parent/guardian</w:t>
        <w:tab/>
        <w:tab/>
        <w:tab/>
        <w:tab/>
        <w:tab/>
        <w:t xml:space="preserve">Date</w:t>
      </w:r>
      <w:r w:rsidDel="00000000" w:rsidR="00000000" w:rsidRPr="00000000">
        <w:rPr>
          <w:rtl w:val="0"/>
        </w:rPr>
      </w:r>
    </w:p>
    <w:sectPr>
      <w:pgSz w:h="15840" w:w="12240"/>
      <w:pgMar w:bottom="720" w:top="720"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left"/>
      <w:pPr>
        <w:ind w:left="1080" w:hanging="720"/>
      </w:pPr>
      <w:rPr>
        <w:rFonts w:ascii="Times New Roman" w:cs="Times New Roman" w:eastAsia="Times New Roman" w:hAnsi="Times New Roman"/>
        <w:vertAlign w:val="baseline"/>
      </w:rPr>
    </w:lvl>
    <w:lvl w:ilvl="1">
      <w:start w:val="1"/>
      <w:numFmt w:val="lowerLetter"/>
      <w:lvlText w:val="%2."/>
      <w:lvlJc w:val="left"/>
      <w:pPr>
        <w:ind w:left="1440" w:hanging="360"/>
      </w:pPr>
      <w:rPr>
        <w:rFonts w:ascii="Times New Roman" w:cs="Times New Roman" w:eastAsia="Times New Roman" w:hAnsi="Times New Roman"/>
        <w:vertAlign w:val="baseline"/>
      </w:rPr>
    </w:lvl>
    <w:lvl w:ilvl="2">
      <w:start w:val="1"/>
      <w:numFmt w:val="lowerRoman"/>
      <w:lvlText w:val="%3."/>
      <w:lvlJc w:val="left"/>
      <w:pPr>
        <w:ind w:left="2520" w:hanging="720"/>
      </w:pPr>
      <w:rPr>
        <w:rFonts w:ascii="Times New Roman" w:cs="Times New Roman" w:eastAsia="Times New Roman" w:hAnsi="Times New Roman"/>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mic Sans MS" w:cs="Comic Sans MS" w:eastAsia="Comic Sans MS" w:hAnsi="Comic Sans MS"/>
        <w:b w:val="0"/>
        <w:i w:val="0"/>
        <w:smallCaps w:val="0"/>
        <w:strike w:val="0"/>
        <w:color w:val="000000"/>
        <w:sz w:val="24"/>
        <w:szCs w:val="24"/>
        <w:u w:val="none"/>
        <w:shd w:fill="auto" w:val="clear"/>
        <w:vertAlign w:val="baseline"/>
        <w:lang w:val="1033"/>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